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DC403" w14:textId="77777777" w:rsidR="00F07289" w:rsidRPr="00F07289" w:rsidRDefault="00F07289" w:rsidP="00F07289">
      <w:pPr>
        <w:tabs>
          <w:tab w:val="left" w:pos="993"/>
        </w:tabs>
        <w:spacing w:before="60" w:after="60" w:line="240" w:lineRule="auto"/>
        <w:contextualSpacing/>
        <w:jc w:val="both"/>
        <w:outlineLvl w:val="0"/>
        <w:rPr>
          <w:rFonts w:eastAsia="Calibri" w:cs="Times New Roman"/>
          <w:b/>
          <w:caps/>
          <w:kern w:val="0"/>
          <w:sz w:val="24"/>
          <w:szCs w:val="24"/>
          <w14:ligatures w14:val="none"/>
        </w:rPr>
      </w:pPr>
      <w:bookmarkStart w:id="0" w:name="_Toc144988665"/>
      <w:bookmarkStart w:id="1" w:name="_Toc146805184"/>
      <w:r w:rsidRPr="00F07289">
        <w:rPr>
          <w:rFonts w:eastAsia="Calibri" w:cs="Times New Roman"/>
          <w:b/>
          <w:caps/>
          <w:kern w:val="0"/>
          <w:sz w:val="24"/>
          <w:szCs w:val="24"/>
          <w14:ligatures w14:val="none"/>
        </w:rPr>
        <w:t>TRƯỜNG ĐẠI HỌC LÂM NGHIỆP</w:t>
      </w:r>
      <w:bookmarkEnd w:id="0"/>
      <w:bookmarkEnd w:id="1"/>
    </w:p>
    <w:p w14:paraId="04B550E7" w14:textId="77777777" w:rsidR="00F07289" w:rsidRPr="00F07289" w:rsidRDefault="00F07289" w:rsidP="00F07289">
      <w:pPr>
        <w:spacing w:before="60" w:after="60" w:line="240" w:lineRule="auto"/>
        <w:jc w:val="both"/>
        <w:rPr>
          <w:rFonts w:eastAsia="Calibri" w:cs="Times New Roman"/>
          <w:kern w:val="0"/>
          <w:sz w:val="28"/>
          <w:szCs w:val="28"/>
          <w14:ligatures w14:val="none"/>
        </w:rPr>
      </w:pPr>
      <w:r w:rsidRPr="00F07289">
        <w:rPr>
          <w:rFonts w:eastAsia="Calibri" w:cs="Times New Roman"/>
          <w:kern w:val="0"/>
          <w:sz w:val="28"/>
          <w:szCs w:val="28"/>
          <w14:ligatures w14:val="none"/>
        </w:rPr>
        <w:t>trường đại học công lập được thành lập năm 1964 theo Quyết định số 127/CP ngày 19 tháng 8 năm 1964 của Hội đồng Chính phủ nước Việt Nam dân chủ cộng hòa.</w:t>
      </w:r>
    </w:p>
    <w:p w14:paraId="3AED6F08" w14:textId="77777777" w:rsidR="00F07289" w:rsidRPr="00F07289" w:rsidRDefault="00F07289" w:rsidP="00F07289">
      <w:pPr>
        <w:spacing w:before="60" w:after="60" w:line="240" w:lineRule="auto"/>
        <w:ind w:firstLine="540"/>
        <w:jc w:val="both"/>
        <w:rPr>
          <w:rFonts w:eastAsia="Calibri" w:cs="Times New Roman"/>
          <w:kern w:val="0"/>
          <w:sz w:val="28"/>
          <w:szCs w:val="28"/>
          <w14:ligatures w14:val="none"/>
        </w:rPr>
      </w:pPr>
      <w:r w:rsidRPr="00F07289">
        <w:rPr>
          <w:rFonts w:eastAsia="Calibri" w:cs="Times New Roman"/>
          <w:kern w:val="0"/>
          <w:sz w:val="28"/>
          <w:szCs w:val="28"/>
          <w14:ligatures w14:val="none"/>
        </w:rPr>
        <w:tab/>
        <w:t>Trường Đại học Lâm nghiệp (Trường ĐHLN) là cơ sở đào tạo đại học đa ngành, thực hiện hai chức năng chính: 1) đào tạo cung cấp nguồn nhân lực các bậc đại học, thạc sĩ, tiến sĩ cho nhu cầu của xã hội và 2) thực hiện các hoạt động nghiên cứu khoa học, chuyển giao công nghệ trong lĩnh vực lâm nghiệp, chế biến lâm sản và phát triển nông thôn, quản lý tài nguyên thiên nhiên và môi trường, phòng tránh và giảm nhẹ thiên tai, mỹ thuật và kiến trúc cảnh quan, kỹ thuật - công nghệ.</w:t>
      </w:r>
    </w:p>
    <w:p w14:paraId="41C959D3" w14:textId="77777777" w:rsidR="00F07289" w:rsidRPr="00F07289" w:rsidRDefault="00F07289" w:rsidP="00F07289">
      <w:pPr>
        <w:spacing w:before="60" w:after="60" w:line="240" w:lineRule="auto"/>
        <w:ind w:firstLine="540"/>
        <w:jc w:val="both"/>
        <w:rPr>
          <w:rFonts w:eastAsia="Calibri" w:cs="Times New Roman"/>
          <w:kern w:val="0"/>
          <w:sz w:val="28"/>
          <w:szCs w:val="28"/>
          <w14:ligatures w14:val="none"/>
        </w:rPr>
      </w:pPr>
      <w:r w:rsidRPr="00F07289">
        <w:rPr>
          <w:rFonts w:eastAsia="Calibri" w:cs="Times New Roman"/>
          <w:kern w:val="0"/>
          <w:sz w:val="28"/>
          <w:szCs w:val="28"/>
          <w14:ligatures w14:val="none"/>
        </w:rPr>
        <w:tab/>
        <w:t>Từ năm 2020, Trường ĐHLN đào tạo ba mươi hai ngành học bậc đại học, mười một ngành học bậc thạc sĩ và sáu ngành học bậc tiến sĩ. Trong hơn năm mươi năm phát triển, Trường đã đào tạo được trên ba mươi ngàn kỹ sư, cử nhân, trên ba nghìn thạc sĩ và gần một trăm tiến sĩ (trong đó có trên ba trăm sinh viên nước ngoài). Các cán bộ được đào tạo tại Trường ĐHLN đã có nhiều đóng góp cho sự nghiệp phát triển của ngành lâm nghiệp và của đất nước, nhiều cán bộ đã trở thành cán bộ chủ chốt của Đảng và nhà nước, các nhà khoa học, các doanh nhân và các nhà quản lý thành đạt.</w:t>
      </w:r>
    </w:p>
    <w:p w14:paraId="6487DE46" w14:textId="77777777" w:rsidR="00F07289" w:rsidRPr="00F07289" w:rsidRDefault="00F07289" w:rsidP="00F07289">
      <w:pPr>
        <w:spacing w:before="60" w:after="60" w:line="240" w:lineRule="auto"/>
        <w:ind w:firstLine="540"/>
        <w:jc w:val="both"/>
        <w:rPr>
          <w:rFonts w:eastAsia="Calibri" w:cs="Times New Roman"/>
          <w:kern w:val="0"/>
          <w:sz w:val="28"/>
          <w:szCs w:val="28"/>
          <w14:ligatures w14:val="none"/>
        </w:rPr>
      </w:pPr>
      <w:r w:rsidRPr="00F07289">
        <w:rPr>
          <w:rFonts w:eastAsia="Calibri" w:cs="Times New Roman"/>
          <w:kern w:val="0"/>
          <w:sz w:val="28"/>
          <w:szCs w:val="28"/>
          <w14:ligatures w14:val="none"/>
        </w:rPr>
        <w:tab/>
        <w:t>Trường đã thực hiện trên một nghìn đề tài nghiên cứu khoa học thuộc các lĩnh vực chính như: lâm sinh học, quản lý tài nguyên rừng, chế biến lâm sản, cơ khí, công nghệ sinh học, kinh tế chính sách. Nhiều đề tài đã được ghi nhận có đóng góp quan trọng vào việc giải quyết những nhiệm vụ trọng tâm về khoa học công nghệ của ngành và của đất nước.</w:t>
      </w:r>
    </w:p>
    <w:p w14:paraId="4B670F7A" w14:textId="77777777" w:rsidR="00F07289" w:rsidRPr="00F07289" w:rsidRDefault="00F07289" w:rsidP="00F07289">
      <w:pPr>
        <w:spacing w:before="60" w:after="60" w:line="240" w:lineRule="auto"/>
        <w:ind w:firstLine="540"/>
        <w:jc w:val="both"/>
        <w:rPr>
          <w:rFonts w:eastAsia="Calibri" w:cs="Times New Roman"/>
          <w:kern w:val="0"/>
          <w:sz w:val="28"/>
          <w:szCs w:val="28"/>
          <w:lang w:val="vi-VN"/>
          <w14:ligatures w14:val="none"/>
        </w:rPr>
      </w:pPr>
      <w:r w:rsidRPr="00F07289">
        <w:rPr>
          <w:rFonts w:eastAsia="Calibri" w:cs="Times New Roman"/>
          <w:kern w:val="0"/>
          <w:sz w:val="28"/>
          <w:szCs w:val="28"/>
          <w14:ligatures w14:val="none"/>
        </w:rPr>
        <w:tab/>
        <w:t>Trường có mối quan hệ hợp tác quốc tế với chín mươi ba trường đại học, viện nghiên cứu và mười bảy tổ chức quốc tế trên thế giới.</w:t>
      </w:r>
    </w:p>
    <w:p w14:paraId="4BC99250" w14:textId="77777777" w:rsidR="00F07289" w:rsidRPr="00F07289" w:rsidRDefault="00F07289" w:rsidP="00F07289">
      <w:pPr>
        <w:spacing w:before="60" w:after="60" w:line="240" w:lineRule="auto"/>
        <w:ind w:firstLine="540"/>
        <w:jc w:val="both"/>
        <w:rPr>
          <w:rFonts w:eastAsia="Calibri" w:cs="Times New Roman"/>
          <w:kern w:val="0"/>
          <w:sz w:val="28"/>
          <w:szCs w:val="28"/>
          <w14:ligatures w14:val="none"/>
        </w:rPr>
      </w:pPr>
      <w:r w:rsidRPr="00F07289">
        <w:rPr>
          <w:rFonts w:eastAsia="Calibri" w:cs="Times New Roman"/>
          <w:kern w:val="0"/>
          <w:sz w:val="28"/>
          <w:szCs w:val="28"/>
          <w14:ligatures w14:val="none"/>
        </w:rPr>
        <w:tab/>
        <w:t>Trường ĐHLN có trụ sở chính tại thị trấn Xuân Mai, huyện Chương Mỹ, thành phố Hà Nội và hai phân hiệu: 1) phân hiệu tại Đồng Nai có trụ sở tại thị trấn Trảng Bom, huyện Trảng Bom, tỉnh Đồng Nai và 2) phân hiệu tại Gia Lai có trụ sở tại phường Chi Lăng, thành phố Pleiku, tỉnh Gia Lai.</w:t>
      </w:r>
    </w:p>
    <w:p w14:paraId="0EFEDC7C" w14:textId="77777777" w:rsidR="00F07289" w:rsidRPr="00F07289" w:rsidRDefault="00F07289" w:rsidP="00F07289">
      <w:pPr>
        <w:spacing w:before="60" w:after="60" w:line="240" w:lineRule="auto"/>
        <w:ind w:firstLine="540"/>
        <w:jc w:val="both"/>
        <w:rPr>
          <w:rFonts w:eastAsia="Calibri" w:cs="Times New Roman"/>
          <w:b/>
          <w:bCs/>
          <w:iCs/>
          <w:kern w:val="0"/>
          <w:sz w:val="28"/>
          <w:szCs w:val="28"/>
          <w14:ligatures w14:val="none"/>
        </w:rPr>
      </w:pPr>
      <w:r w:rsidRPr="00F07289">
        <w:rPr>
          <w:rFonts w:eastAsia="Calibri" w:cs="Times New Roman"/>
          <w:b/>
          <w:bCs/>
          <w:iCs/>
          <w:kern w:val="0"/>
          <w:sz w:val="28"/>
          <w:szCs w:val="28"/>
          <w14:ligatures w14:val="none"/>
        </w:rPr>
        <w:t xml:space="preserve">Lịch sử phát triển </w:t>
      </w:r>
    </w:p>
    <w:p w14:paraId="625D3738" w14:textId="77777777" w:rsidR="00F07289" w:rsidRPr="00F07289" w:rsidRDefault="00F07289" w:rsidP="00F07289">
      <w:pPr>
        <w:spacing w:before="60" w:after="60" w:line="240" w:lineRule="auto"/>
        <w:ind w:firstLine="540"/>
        <w:jc w:val="both"/>
        <w:rPr>
          <w:rFonts w:eastAsia="Calibri" w:cs="Times New Roman"/>
          <w:b/>
          <w:i/>
          <w:kern w:val="0"/>
          <w:sz w:val="28"/>
          <w:szCs w:val="28"/>
          <w14:ligatures w14:val="none"/>
        </w:rPr>
      </w:pPr>
      <w:r w:rsidRPr="00F07289">
        <w:rPr>
          <w:rFonts w:eastAsia="Calibri" w:cs="Times New Roman"/>
          <w:i/>
          <w:kern w:val="0"/>
          <w:sz w:val="28"/>
          <w:szCs w:val="28"/>
          <w14:ligatures w14:val="none"/>
        </w:rPr>
        <w:t xml:space="preserve">Giai đoạn 1964 - 1984: </w:t>
      </w:r>
      <w:r w:rsidRPr="00F07289">
        <w:rPr>
          <w:rFonts w:eastAsia="Calibri" w:cs="Times New Roman"/>
          <w:kern w:val="0"/>
          <w:sz w:val="28"/>
          <w:szCs w:val="28"/>
          <w14:ligatures w14:val="none"/>
        </w:rPr>
        <w:t>Trường ĐHLN khi mới thành lập được hình thành từ đội ngũ cán bộ giáo viên của khoa Lâm học và bộ môn Cơ khí lâm nghiệp thuộc Học viện Nông Lâm Hà Nội. Trụ sở chính của trường được đặt tại xã Bình Dương, huyện Đông Triều, tỉnh Quảng Ninh.</w:t>
      </w:r>
      <w:r w:rsidRPr="00F07289">
        <w:rPr>
          <w:rFonts w:eastAsia="Calibri" w:cs="Times New Roman"/>
          <w:b/>
          <w:i/>
          <w:kern w:val="0"/>
          <w:sz w:val="28"/>
          <w:szCs w:val="28"/>
          <w14:ligatures w14:val="none"/>
        </w:rPr>
        <w:t xml:space="preserve"> </w:t>
      </w:r>
      <w:r w:rsidRPr="00F07289">
        <w:rPr>
          <w:rFonts w:eastAsia="Calibri" w:cs="Times New Roman"/>
          <w:kern w:val="0"/>
          <w:sz w:val="28"/>
          <w:szCs w:val="28"/>
          <w14:ligatures w14:val="none"/>
        </w:rPr>
        <w:t xml:space="preserve">Giai đoạn này trường thực hiện nhiệm vụ tổ chức đào tạo cán bộ bậc đại học phục vụ cho sự phát triển của ngành lâm nghiệp của miền Bắc và chi viện cho chiến trường miền Nam với bốn ngành học bậc đại học là: Lâm học, Chế biến lâm sản, Cơ giới hóa khai thác gỗ và Kinh tế lâm nghiệp. </w:t>
      </w:r>
    </w:p>
    <w:p w14:paraId="2D1C45B3" w14:textId="77777777" w:rsidR="00F07289" w:rsidRPr="00F07289" w:rsidRDefault="00F07289" w:rsidP="00F07289">
      <w:pPr>
        <w:spacing w:before="60" w:after="60" w:line="240" w:lineRule="auto"/>
        <w:ind w:firstLine="540"/>
        <w:jc w:val="both"/>
        <w:rPr>
          <w:rFonts w:eastAsia="Calibri" w:cs="Times New Roman"/>
          <w:b/>
          <w:i/>
          <w:kern w:val="0"/>
          <w:sz w:val="28"/>
          <w:szCs w:val="28"/>
          <w14:ligatures w14:val="none"/>
        </w:rPr>
      </w:pPr>
      <w:r w:rsidRPr="00F07289">
        <w:rPr>
          <w:rFonts w:eastAsia="Calibri" w:cs="Times New Roman"/>
          <w:i/>
          <w:kern w:val="0"/>
          <w:sz w:val="28"/>
          <w:szCs w:val="28"/>
          <w14:ligatures w14:val="none"/>
        </w:rPr>
        <w:lastRenderedPageBreak/>
        <w:t>Giai đoạn 1985 - 1994:</w:t>
      </w:r>
      <w:r w:rsidRPr="00F07289">
        <w:rPr>
          <w:rFonts w:eastAsia="Calibri" w:cs="Times New Roman"/>
          <w:b/>
          <w:i/>
          <w:kern w:val="0"/>
          <w:sz w:val="28"/>
          <w:szCs w:val="28"/>
          <w14:ligatures w14:val="none"/>
        </w:rPr>
        <w:t xml:space="preserve"> </w:t>
      </w:r>
      <w:r w:rsidRPr="00F07289">
        <w:rPr>
          <w:rFonts w:eastAsia="Calibri" w:cs="Times New Roman"/>
          <w:kern w:val="0"/>
          <w:sz w:val="28"/>
          <w:szCs w:val="28"/>
          <w14:ligatures w14:val="none"/>
        </w:rPr>
        <w:t>từ năm 1984 Trường ĐHLN chuyển địa điểm về thị trấn Xuân Mai – huyện Chương Mỹ - tỉnh Hà Tây cũ (nay là thành phố Hà Nội). Nhiệm vụ cơ bản của giai đoạn này của nhà trường là vừa xây dựng cơ sở vật chất tại địa điểm mới, vừa tổ chức đào tạo cán bộ đại học phục vụ cho nhu cầu phát triển ngành lâm nghiệp của đất nước.</w:t>
      </w:r>
    </w:p>
    <w:p w14:paraId="30AA9C26" w14:textId="77777777" w:rsidR="00F07289" w:rsidRPr="00F07289" w:rsidRDefault="00F07289" w:rsidP="00F07289">
      <w:pPr>
        <w:spacing w:before="60" w:after="60" w:line="240" w:lineRule="auto"/>
        <w:ind w:firstLine="540"/>
        <w:jc w:val="both"/>
        <w:rPr>
          <w:rFonts w:eastAsia="Calibri" w:cs="Times New Roman"/>
          <w:b/>
          <w:i/>
          <w:kern w:val="0"/>
          <w:sz w:val="28"/>
          <w:szCs w:val="28"/>
          <w14:ligatures w14:val="none"/>
        </w:rPr>
      </w:pPr>
      <w:r w:rsidRPr="00F07289">
        <w:rPr>
          <w:rFonts w:eastAsia="Calibri" w:cs="Times New Roman"/>
          <w:i/>
          <w:kern w:val="0"/>
          <w:sz w:val="28"/>
          <w:szCs w:val="28"/>
          <w14:ligatures w14:val="none"/>
        </w:rPr>
        <w:t xml:space="preserve">Giai đoạn </w:t>
      </w:r>
      <w:r w:rsidRPr="00F07289">
        <w:rPr>
          <w:rFonts w:eastAsia="Calibri" w:cs="Times New Roman"/>
          <w:i/>
          <w:kern w:val="0"/>
          <w:sz w:val="28"/>
          <w:szCs w:val="28"/>
          <w:lang w:val="vi-VN"/>
          <w14:ligatures w14:val="none"/>
        </w:rPr>
        <w:t xml:space="preserve">từ </w:t>
      </w:r>
      <w:r w:rsidRPr="00F07289">
        <w:rPr>
          <w:rFonts w:eastAsia="Calibri" w:cs="Times New Roman"/>
          <w:i/>
          <w:kern w:val="0"/>
          <w:sz w:val="28"/>
          <w:szCs w:val="28"/>
          <w14:ligatures w14:val="none"/>
        </w:rPr>
        <w:t xml:space="preserve">1995 </w:t>
      </w:r>
      <w:r w:rsidRPr="00F07289">
        <w:rPr>
          <w:rFonts w:eastAsia="Calibri" w:cs="Times New Roman"/>
          <w:i/>
          <w:kern w:val="0"/>
          <w:sz w:val="28"/>
          <w:szCs w:val="28"/>
          <w:lang w:val="vi-VN"/>
          <w14:ligatures w14:val="none"/>
        </w:rPr>
        <w:t xml:space="preserve">về sau </w:t>
      </w:r>
      <w:r w:rsidRPr="00F07289">
        <w:rPr>
          <w:rFonts w:eastAsia="Calibri" w:cs="Times New Roman"/>
          <w:i/>
          <w:kern w:val="0"/>
          <w:sz w:val="28"/>
          <w:szCs w:val="28"/>
          <w14:ligatures w14:val="none"/>
        </w:rPr>
        <w:t>:</w:t>
      </w:r>
      <w:r w:rsidRPr="00F07289">
        <w:rPr>
          <w:rFonts w:eastAsia="Calibri" w:cs="Times New Roman"/>
          <w:b/>
          <w:i/>
          <w:kern w:val="0"/>
          <w:sz w:val="28"/>
          <w:szCs w:val="28"/>
          <w14:ligatures w14:val="none"/>
        </w:rPr>
        <w:t xml:space="preserve"> </w:t>
      </w:r>
      <w:r w:rsidRPr="00F07289">
        <w:rPr>
          <w:rFonts w:eastAsia="Calibri" w:cs="Times New Roman"/>
          <w:kern w:val="0"/>
          <w:sz w:val="28"/>
          <w:szCs w:val="28"/>
          <w14:ligatures w14:val="none"/>
        </w:rPr>
        <w:t xml:space="preserve"> Trường ĐHLN đã có những thay đổi lớn trong chiến lược phát triển trên các khía cạnh:</w:t>
      </w:r>
      <w:r w:rsidRPr="00F07289">
        <w:rPr>
          <w:rFonts w:eastAsia="Calibri" w:cs="Times New Roman"/>
          <w:b/>
          <w:i/>
          <w:kern w:val="0"/>
          <w:sz w:val="28"/>
          <w:szCs w:val="28"/>
          <w14:ligatures w14:val="none"/>
        </w:rPr>
        <w:t xml:space="preserve"> </w:t>
      </w:r>
    </w:p>
    <w:p w14:paraId="1C353985" w14:textId="77777777" w:rsidR="00F07289" w:rsidRPr="00F07289" w:rsidRDefault="00F07289" w:rsidP="00F07289">
      <w:pPr>
        <w:spacing w:before="60" w:after="60" w:line="240" w:lineRule="auto"/>
        <w:ind w:firstLine="540"/>
        <w:jc w:val="both"/>
        <w:rPr>
          <w:rFonts w:eastAsia="Calibri" w:cs="Times New Roman"/>
          <w:kern w:val="0"/>
          <w:sz w:val="28"/>
          <w:szCs w:val="28"/>
          <w14:ligatures w14:val="none"/>
        </w:rPr>
      </w:pPr>
      <w:r w:rsidRPr="00F07289">
        <w:rPr>
          <w:rFonts w:eastAsia="Calibri" w:cs="Times New Roman"/>
          <w:kern w:val="0"/>
          <w:sz w:val="28"/>
          <w:szCs w:val="28"/>
          <w14:ligatures w14:val="none"/>
        </w:rPr>
        <w:t xml:space="preserve">Về đào tạo, trường đã chuyển dần sang chiến lược đa dạng hóa ngành nghề đào tạo theo phương châm: giữ vững vai trò đầu ngành trong đào tạo các ngành nghề truyền thống về lâm nghiệp, phát triển đào tạo các ngành học mới theo nhu cầu xã hội, đẩy mạnh đào tạo bậc thạc sĩ và tiến sĩ. Quy mô đào tạo tăng mạnh ở tất cả các bậc học của nhà trường. </w:t>
      </w:r>
    </w:p>
    <w:p w14:paraId="40EC6361" w14:textId="77777777" w:rsidR="00F07289" w:rsidRPr="00F07289" w:rsidRDefault="00F07289" w:rsidP="00F07289">
      <w:pPr>
        <w:spacing w:before="60" w:after="60" w:line="240" w:lineRule="auto"/>
        <w:ind w:firstLine="540"/>
        <w:jc w:val="both"/>
        <w:rPr>
          <w:rFonts w:eastAsia="Calibri" w:cs="Times New Roman"/>
          <w:kern w:val="0"/>
          <w:sz w:val="28"/>
          <w:szCs w:val="28"/>
          <w14:ligatures w14:val="none"/>
        </w:rPr>
      </w:pPr>
      <w:r w:rsidRPr="00F07289">
        <w:rPr>
          <w:rFonts w:eastAsia="Calibri" w:cs="Times New Roman"/>
          <w:kern w:val="0"/>
          <w:sz w:val="28"/>
          <w:szCs w:val="28"/>
          <w14:ligatures w14:val="none"/>
        </w:rPr>
        <w:t xml:space="preserve">Về khoa học công nghệ: các thành tựu nghiên cứu của trường tập trung ở các lĩnh vực: lâm sinh học, phát triển rừng, quản lý tài nguyên rừng và môi trường, động thực vật rừng, kỹ thuật và công nghệ chế biến lâm sản, cơ khí lâm nghiệp, kinh tế và chính sách lâm nghiệp… </w:t>
      </w:r>
    </w:p>
    <w:p w14:paraId="47AD65B1" w14:textId="77777777" w:rsidR="00F07289" w:rsidRPr="00F07289" w:rsidRDefault="00F07289" w:rsidP="00F07289">
      <w:pPr>
        <w:spacing w:before="60" w:after="60" w:line="240" w:lineRule="auto"/>
        <w:ind w:firstLine="540"/>
        <w:jc w:val="both"/>
        <w:rPr>
          <w:rFonts w:eastAsia="Calibri" w:cs="Times New Roman"/>
          <w:b/>
          <w:i/>
          <w:kern w:val="0"/>
          <w:sz w:val="28"/>
          <w:szCs w:val="28"/>
          <w14:ligatures w14:val="none"/>
        </w:rPr>
      </w:pPr>
      <w:r w:rsidRPr="00F07289">
        <w:rPr>
          <w:rFonts w:eastAsia="Calibri" w:cs="Times New Roman"/>
          <w:kern w:val="0"/>
          <w:sz w:val="28"/>
          <w:szCs w:val="28"/>
          <w14:ligatures w14:val="none"/>
        </w:rPr>
        <w:t>Về hợp tác quốc tế: việc mở rộng các chương trình và hoạt động hợp tác quốc tế đã đem lại những kết quả thiết thực trong việc tăng cường năng lực mọi mặt, nâng cao chất lượng đào tạo của nhà trường.</w:t>
      </w:r>
    </w:p>
    <w:p w14:paraId="62230EE4" w14:textId="77777777" w:rsidR="00F07289" w:rsidRPr="00F07289" w:rsidRDefault="00F07289" w:rsidP="00F07289">
      <w:pPr>
        <w:spacing w:before="60" w:after="60" w:line="240" w:lineRule="auto"/>
        <w:ind w:firstLine="540"/>
        <w:jc w:val="both"/>
        <w:rPr>
          <w:rFonts w:eastAsia="Calibri" w:cs="Times New Roman"/>
          <w:kern w:val="0"/>
          <w:sz w:val="28"/>
          <w:szCs w:val="28"/>
          <w14:ligatures w14:val="none"/>
        </w:rPr>
      </w:pPr>
      <w:r w:rsidRPr="00F07289">
        <w:rPr>
          <w:rFonts w:eastAsia="Calibri" w:cs="Times New Roman"/>
          <w:kern w:val="0"/>
          <w:sz w:val="28"/>
          <w:szCs w:val="28"/>
          <w14:ligatures w14:val="none"/>
        </w:rPr>
        <w:tab/>
        <w:t xml:space="preserve">Năm 2017, Trường ĐHLN được công nhận đạt chuẩn chất lượng giáo dục Việt Nam. </w:t>
      </w:r>
    </w:p>
    <w:p w14:paraId="75FF27A0" w14:textId="77777777" w:rsidR="00F07289" w:rsidRPr="00F07289" w:rsidRDefault="00F07289" w:rsidP="00F07289">
      <w:pPr>
        <w:spacing w:before="60" w:after="60" w:line="240" w:lineRule="auto"/>
        <w:ind w:firstLine="540"/>
        <w:jc w:val="both"/>
        <w:rPr>
          <w:rFonts w:eastAsia="Calibri" w:cs="Times New Roman"/>
          <w:kern w:val="0"/>
          <w:sz w:val="28"/>
          <w:szCs w:val="28"/>
          <w14:ligatures w14:val="none"/>
        </w:rPr>
      </w:pPr>
      <w:r w:rsidRPr="00F07289">
        <w:rPr>
          <w:rFonts w:eastAsia="Calibri" w:cs="Times New Roman"/>
          <w:i/>
          <w:kern w:val="0"/>
          <w:sz w:val="28"/>
          <w:szCs w:val="28"/>
          <w14:ligatures w14:val="none"/>
        </w:rPr>
        <w:t xml:space="preserve">Các ngành đào tạo bậc đại học: </w:t>
      </w:r>
      <w:r w:rsidRPr="00F07289">
        <w:rPr>
          <w:rFonts w:eastAsia="Calibri" w:cs="Times New Roman"/>
          <w:kern w:val="0"/>
          <w:sz w:val="28"/>
          <w:szCs w:val="28"/>
          <w14:ligatures w14:val="none"/>
        </w:rPr>
        <w:t>1) Lâm sinh; 2) Lâm nghiệp; 3) Quản lý tài nguyên rừng; 4) Quản lý tài nguyên thiên nhiên; 5) Quản lý tài nguyên thiên nhiên (đào tạo bằng tiếng Việt); 6) Quản lý tài nguyên - Môi trường; 7) Quản lý đất đai; 8) Khoa học môi trường; 9) Công nghệ sinh học; 10) Bảo vệ thực vật; 11) Khoa học cây trồng; 12) Khuyến nông; 13) Chăn nuôi; 14) Thú y; 15) Lâm nghiệp đô thị; 16) Du lịch sinh thái; 17) Kiến trúc cảnh quan; 18) Thiết kế nội thất; 19) Công nghệ chế biến lâm sản (đào tạo bằng tiếng Anh); 20) Công nghệ vật liệu; 2) Công nghệ sau thu hoạch; 22) Công nghệ kỹ thuật cơ điện tử; 23) Công nghệ kỹ thuật ô tô; 24) Kỹ thuật công trình xây dựng; 25) Kỹ thuật cơ khí; 26) Hệ thống thông tin; 27) Kinh tế; 28) Kinh tế nông nghiệp; 29) Quản trị kinh doanh; 30) Kế toán; 31) Quản trị kinh doanh du lịch và lữ hành); 32) Công tác xã hội.</w:t>
      </w:r>
    </w:p>
    <w:p w14:paraId="58A02D6B" w14:textId="77777777" w:rsidR="00F07289" w:rsidRPr="00F07289" w:rsidRDefault="00F07289" w:rsidP="00F07289">
      <w:pPr>
        <w:spacing w:before="60" w:after="60" w:line="240" w:lineRule="auto"/>
        <w:ind w:firstLine="540"/>
        <w:jc w:val="both"/>
        <w:rPr>
          <w:rFonts w:eastAsia="Calibri" w:cs="Times New Roman"/>
          <w:b/>
          <w:i/>
          <w:kern w:val="0"/>
          <w:sz w:val="28"/>
          <w:szCs w:val="28"/>
          <w14:ligatures w14:val="none"/>
        </w:rPr>
      </w:pPr>
      <w:r w:rsidRPr="00F07289">
        <w:rPr>
          <w:rFonts w:eastAsia="Calibri" w:cs="Times New Roman"/>
          <w:i/>
          <w:kern w:val="0"/>
          <w:sz w:val="28"/>
          <w:szCs w:val="28"/>
          <w14:ligatures w14:val="none"/>
        </w:rPr>
        <w:t>Các ngành học bậc thạc sĩ</w:t>
      </w:r>
      <w:r w:rsidRPr="00F07289">
        <w:rPr>
          <w:rFonts w:eastAsia="Calibri" w:cs="Times New Roman"/>
          <w:bCs/>
          <w:i/>
          <w:kern w:val="0"/>
          <w:sz w:val="28"/>
          <w:szCs w:val="28"/>
          <w14:ligatures w14:val="none"/>
        </w:rPr>
        <w:t>:</w:t>
      </w:r>
      <w:r w:rsidRPr="00F07289">
        <w:rPr>
          <w:rFonts w:eastAsia="Calibri" w:cs="Times New Roman"/>
          <w:b/>
          <w:i/>
          <w:kern w:val="0"/>
          <w:sz w:val="28"/>
          <w:szCs w:val="28"/>
          <w14:ligatures w14:val="none"/>
        </w:rPr>
        <w:t xml:space="preserve"> </w:t>
      </w:r>
      <w:r w:rsidRPr="00F07289">
        <w:rPr>
          <w:rFonts w:eastAsia="Calibri" w:cs="Times New Roman"/>
          <w:kern w:val="0"/>
          <w:sz w:val="28"/>
          <w:szCs w:val="28"/>
          <w14:ligatures w14:val="none"/>
        </w:rPr>
        <w:t>1) Lâm học; 2) Quản lý tài nguyên rừng; 3) Lâm nghiệp nhiệt đới (đào tạo bằng tiếng Anh); 4) Công nghệ chế biến lâm sản; 5) Kỹ thuật cơ khí; 6) Công nghệ sinh học; 7) Mỹ thuật ứng dụng; 8) Quản lý đất đai; 9) Khoa học môi trường; 10) Kinh tế nông nghiệp;</w:t>
      </w:r>
      <w:r w:rsidRPr="00F07289">
        <w:rPr>
          <w:rFonts w:eastAsia="Calibri" w:cs="Times New Roman"/>
          <w:b/>
          <w:i/>
          <w:kern w:val="0"/>
          <w:sz w:val="28"/>
          <w:szCs w:val="28"/>
          <w14:ligatures w14:val="none"/>
        </w:rPr>
        <w:t xml:space="preserve"> </w:t>
      </w:r>
      <w:r w:rsidRPr="00F07289">
        <w:rPr>
          <w:rFonts w:eastAsia="Calibri" w:cs="Times New Roman"/>
          <w:kern w:val="0"/>
          <w:sz w:val="28"/>
          <w:szCs w:val="28"/>
          <w14:ligatures w14:val="none"/>
        </w:rPr>
        <w:t>11) Quản lý kinh tế.</w:t>
      </w:r>
    </w:p>
    <w:p w14:paraId="13FB4B4C" w14:textId="77777777" w:rsidR="00F07289" w:rsidRPr="00F07289" w:rsidRDefault="00F07289" w:rsidP="00F07289">
      <w:pPr>
        <w:spacing w:before="60" w:after="60" w:line="240" w:lineRule="auto"/>
        <w:ind w:firstLine="540"/>
        <w:jc w:val="both"/>
        <w:rPr>
          <w:rFonts w:eastAsia="Calibri" w:cs="Times New Roman"/>
          <w:b/>
          <w:i/>
          <w:kern w:val="0"/>
          <w:sz w:val="28"/>
          <w:szCs w:val="28"/>
          <w14:ligatures w14:val="none"/>
        </w:rPr>
      </w:pPr>
      <w:r w:rsidRPr="00F07289">
        <w:rPr>
          <w:rFonts w:eastAsia="Calibri" w:cs="Times New Roman"/>
          <w:i/>
          <w:kern w:val="0"/>
          <w:sz w:val="28"/>
          <w:szCs w:val="28"/>
          <w14:ligatures w14:val="none"/>
        </w:rPr>
        <w:lastRenderedPageBreak/>
        <w:t>Các ngành học bậc tiến sĩ:</w:t>
      </w:r>
      <w:r w:rsidRPr="00F07289">
        <w:rPr>
          <w:rFonts w:eastAsia="Calibri" w:cs="Times New Roman"/>
          <w:b/>
          <w:i/>
          <w:kern w:val="0"/>
          <w:sz w:val="28"/>
          <w:szCs w:val="28"/>
          <w14:ligatures w14:val="none"/>
        </w:rPr>
        <w:t xml:space="preserve"> </w:t>
      </w:r>
      <w:r w:rsidRPr="00F07289">
        <w:rPr>
          <w:rFonts w:eastAsia="Calibri" w:cs="Times New Roman"/>
          <w:kern w:val="0"/>
          <w:sz w:val="28"/>
          <w:szCs w:val="28"/>
          <w14:ligatures w14:val="none"/>
        </w:rPr>
        <w:t>1) Lâm sinh; 2) Điều tra, Quy hoạch rừng; 3) Quản lý tài nguyên rừng; 4) Kỹ thuật chế biến lâm sản; 5) Kỹ thuật cơ khí;</w:t>
      </w:r>
      <w:r w:rsidRPr="00F07289">
        <w:rPr>
          <w:rFonts w:eastAsia="Calibri" w:cs="Times New Roman"/>
          <w:b/>
          <w:i/>
          <w:kern w:val="0"/>
          <w:sz w:val="28"/>
          <w:szCs w:val="28"/>
          <w14:ligatures w14:val="none"/>
        </w:rPr>
        <w:t xml:space="preserve"> </w:t>
      </w:r>
      <w:r w:rsidRPr="00F07289">
        <w:rPr>
          <w:rFonts w:eastAsia="Calibri" w:cs="Times New Roman"/>
          <w:kern w:val="0"/>
          <w:sz w:val="28"/>
          <w:szCs w:val="28"/>
          <w14:ligatures w14:val="none"/>
        </w:rPr>
        <w:t>6) Kinh tế nông nghiệp.</w:t>
      </w:r>
    </w:p>
    <w:p w14:paraId="2A846BE4" w14:textId="77777777" w:rsidR="00F07289" w:rsidRPr="00F07289" w:rsidRDefault="00F07289" w:rsidP="00F07289">
      <w:pPr>
        <w:spacing w:before="60" w:after="60" w:line="240" w:lineRule="auto"/>
        <w:ind w:firstLine="540"/>
        <w:jc w:val="both"/>
        <w:rPr>
          <w:rFonts w:eastAsia="Calibri" w:cs="Times New Roman"/>
          <w:iCs/>
          <w:kern w:val="0"/>
          <w:sz w:val="28"/>
          <w:szCs w:val="28"/>
          <w14:ligatures w14:val="none"/>
        </w:rPr>
      </w:pPr>
      <w:r w:rsidRPr="00F07289">
        <w:rPr>
          <w:rFonts w:eastAsia="Calibri" w:cs="Times New Roman"/>
          <w:i/>
          <w:kern w:val="0"/>
          <w:sz w:val="28"/>
          <w:szCs w:val="28"/>
          <w14:ligatures w14:val="none"/>
        </w:rPr>
        <w:t>Thành tích khen thưởng</w:t>
      </w:r>
      <w:r w:rsidRPr="00F07289">
        <w:rPr>
          <w:rFonts w:eastAsia="Calibri" w:cs="Times New Roman"/>
          <w:iCs/>
          <w:kern w:val="0"/>
          <w:sz w:val="28"/>
          <w:szCs w:val="28"/>
          <w14:ligatures w14:val="none"/>
        </w:rPr>
        <w:t>: Danh hiệu Anh hùng lao động (năm 2009); Huân chương Độc lập hạng Nhất (năm 2014); Huân chương Độc lập hạng Nhì (năm 2004); Huân chương Độc lập hạng Ba (năm 1994); Huân chương Lao động hạng Nhất (năm 1989); Huân chương Lao động hạng Nhì (năm 1984).</w:t>
      </w:r>
    </w:p>
    <w:p w14:paraId="352BD608" w14:textId="77777777" w:rsidR="00F07289" w:rsidRPr="00F07289" w:rsidRDefault="00F07289" w:rsidP="00F07289">
      <w:pPr>
        <w:shd w:val="clear" w:color="auto" w:fill="FFFFFF"/>
        <w:spacing w:before="60" w:after="60" w:line="240" w:lineRule="auto"/>
        <w:ind w:firstLine="720"/>
        <w:rPr>
          <w:rFonts w:eastAsia="Times New Roman" w:cs="Times New Roman"/>
          <w:kern w:val="0"/>
          <w:sz w:val="28"/>
          <w:szCs w:val="28"/>
          <w14:ligatures w14:val="none"/>
        </w:rPr>
      </w:pPr>
      <w:r w:rsidRPr="00F07289">
        <w:rPr>
          <w:rFonts w:eastAsia="Times New Roman" w:cs="Times New Roman"/>
          <w:b/>
          <w:bCs/>
          <w:kern w:val="0"/>
          <w:sz w:val="28"/>
          <w:szCs w:val="28"/>
          <w14:ligatures w14:val="none"/>
        </w:rPr>
        <w:t>Sứ mạng:</w:t>
      </w:r>
    </w:p>
    <w:p w14:paraId="6DBEC054" w14:textId="77777777" w:rsidR="00F07289" w:rsidRPr="00F07289" w:rsidRDefault="00F07289" w:rsidP="00F07289">
      <w:pPr>
        <w:shd w:val="clear" w:color="auto" w:fill="FFFFFF"/>
        <w:spacing w:before="60" w:after="60" w:line="240" w:lineRule="auto"/>
        <w:ind w:firstLine="720"/>
        <w:rPr>
          <w:rFonts w:eastAsia="Times New Roman" w:cs="Times New Roman"/>
          <w:kern w:val="0"/>
          <w:sz w:val="28"/>
          <w:szCs w:val="28"/>
          <w14:ligatures w14:val="none"/>
        </w:rPr>
      </w:pPr>
      <w:r w:rsidRPr="00F07289">
        <w:rPr>
          <w:rFonts w:eastAsia="Times New Roman" w:cs="Times New Roman"/>
          <w:kern w:val="0"/>
          <w:sz w:val="28"/>
          <w:szCs w:val="28"/>
          <w14:ligatures w14:val="none"/>
        </w:rPr>
        <w:t>Là trung tâm đào tạo, nghiên cứu khoa học, chuyển giao công nghệ hàng đầu ở Việt Nam về lĩnh vực lâm nghiệp, chế biến lâm sản và phát triển nông thôn, quản lý tài nguyên thiên nhiên và môi trường, phòng tránh và giảm nhẹ thiên tai, mỹ thuật và kiến trúc cảnh quan, kỹ thuật - công nghệ.</w:t>
      </w:r>
    </w:p>
    <w:p w14:paraId="49E54509" w14:textId="77777777" w:rsidR="00F07289" w:rsidRPr="00F07289" w:rsidRDefault="00F07289" w:rsidP="00F07289">
      <w:pPr>
        <w:shd w:val="clear" w:color="auto" w:fill="FFFFFF"/>
        <w:spacing w:before="60" w:after="60" w:line="240" w:lineRule="auto"/>
        <w:ind w:firstLine="720"/>
        <w:rPr>
          <w:rFonts w:eastAsia="Times New Roman" w:cs="Times New Roman"/>
          <w:kern w:val="0"/>
          <w:sz w:val="28"/>
          <w:szCs w:val="28"/>
          <w14:ligatures w14:val="none"/>
        </w:rPr>
      </w:pPr>
      <w:r w:rsidRPr="00F07289">
        <w:rPr>
          <w:rFonts w:eastAsia="Times New Roman" w:cs="Times New Roman"/>
          <w:kern w:val="0"/>
          <w:sz w:val="28"/>
          <w:szCs w:val="28"/>
          <w14:ligatures w14:val="none"/>
        </w:rPr>
        <w:t>Cung cấp nguồn nhân lực có chất lượng cao, có ảnh hưởng mang tính quyết định đến nguồn nhân lực lâm nghiệp của cả nước, đóng góp vào sự nghiệp phát triển bền vững của đất nước.</w:t>
      </w:r>
    </w:p>
    <w:p w14:paraId="7B96411C" w14:textId="77777777" w:rsidR="00F07289" w:rsidRPr="00F07289" w:rsidRDefault="00F07289" w:rsidP="00F07289">
      <w:pPr>
        <w:shd w:val="clear" w:color="auto" w:fill="FFFFFF"/>
        <w:spacing w:before="60" w:after="60" w:line="240" w:lineRule="auto"/>
        <w:ind w:firstLine="720"/>
        <w:rPr>
          <w:rFonts w:eastAsia="Times New Roman" w:cs="Times New Roman"/>
          <w:kern w:val="0"/>
          <w:sz w:val="28"/>
          <w:szCs w:val="28"/>
          <w14:ligatures w14:val="none"/>
        </w:rPr>
      </w:pPr>
      <w:r w:rsidRPr="00F07289">
        <w:rPr>
          <w:rFonts w:eastAsia="Times New Roman" w:cs="Times New Roman"/>
          <w:b/>
          <w:bCs/>
          <w:kern w:val="0"/>
          <w:sz w:val="28"/>
          <w:szCs w:val="28"/>
          <w14:ligatures w14:val="none"/>
        </w:rPr>
        <w:t>Tầm nhìn:</w:t>
      </w:r>
    </w:p>
    <w:p w14:paraId="4E4CBD04" w14:textId="77777777" w:rsidR="00F07289" w:rsidRPr="00F07289" w:rsidRDefault="00F07289" w:rsidP="00F07289">
      <w:pPr>
        <w:shd w:val="clear" w:color="auto" w:fill="FFFFFF"/>
        <w:spacing w:before="60" w:after="60" w:line="240" w:lineRule="auto"/>
        <w:ind w:firstLine="720"/>
        <w:rPr>
          <w:rFonts w:eastAsia="Times New Roman" w:cs="Times New Roman"/>
          <w:kern w:val="0"/>
          <w:sz w:val="28"/>
          <w:szCs w:val="28"/>
          <w14:ligatures w14:val="none"/>
        </w:rPr>
      </w:pPr>
      <w:r w:rsidRPr="00F07289">
        <w:rPr>
          <w:rFonts w:eastAsia="Times New Roman" w:cs="Times New Roman"/>
          <w:kern w:val="0"/>
          <w:sz w:val="28"/>
          <w:szCs w:val="28"/>
          <w14:ligatures w14:val="none"/>
        </w:rPr>
        <w:t>Trở thành trường đại học đầu ngành của cả nước về lĩnh vực lâm nghiệp, chế biến lâm sản và phát triển nông thôn, về quản lý tài nguyên rừng và môi trường, phòng tránh và giảm nhẹ thiên tai ngang tầm các trường đại học tiên tiến trong khu vực châu Á về các mặt: môi trường làm việc, học tập và nghiên cứu, chất lượng đào tạo, trong đó chú trọng đào tạo đại học hệ chính quy, sau đại học và liên kết đào tạo quốc tế, kết quả nghiên cứu khoa học và chuyển giao công nghệ.</w:t>
      </w:r>
    </w:p>
    <w:p w14:paraId="70FC2761" w14:textId="77777777" w:rsidR="00F07289" w:rsidRPr="00F07289" w:rsidRDefault="00F07289" w:rsidP="00F07289">
      <w:pPr>
        <w:shd w:val="clear" w:color="auto" w:fill="FFFFFF"/>
        <w:spacing w:before="60" w:after="60" w:line="240" w:lineRule="auto"/>
        <w:ind w:firstLine="720"/>
        <w:rPr>
          <w:rFonts w:eastAsia="Times New Roman" w:cs="Times New Roman"/>
          <w:kern w:val="0"/>
          <w:sz w:val="28"/>
          <w:szCs w:val="28"/>
          <w14:ligatures w14:val="none"/>
        </w:rPr>
      </w:pPr>
      <w:r w:rsidRPr="00F07289">
        <w:rPr>
          <w:rFonts w:eastAsia="Times New Roman" w:cs="Times New Roman"/>
          <w:kern w:val="0"/>
          <w:sz w:val="28"/>
          <w:szCs w:val="28"/>
          <w14:ligatures w14:val="none"/>
        </w:rPr>
        <w:t>Phát triển một số ngành theo định hướng nghiên cứu, một số ngành theo định hướng ứng dụng hoặc thực hành.</w:t>
      </w:r>
    </w:p>
    <w:p w14:paraId="147FA7C8" w14:textId="77777777" w:rsidR="00F07289" w:rsidRPr="00F07289" w:rsidRDefault="00F07289" w:rsidP="00F07289">
      <w:pPr>
        <w:shd w:val="clear" w:color="auto" w:fill="FFFFFF"/>
        <w:spacing w:before="60" w:after="60" w:line="240" w:lineRule="auto"/>
        <w:ind w:firstLine="720"/>
        <w:rPr>
          <w:rFonts w:eastAsia="Times New Roman" w:cs="Times New Roman"/>
          <w:kern w:val="0"/>
          <w:sz w:val="28"/>
          <w:szCs w:val="28"/>
          <w14:ligatures w14:val="none"/>
        </w:rPr>
      </w:pPr>
      <w:r w:rsidRPr="00F07289">
        <w:rPr>
          <w:rFonts w:eastAsia="Times New Roman" w:cs="Times New Roman"/>
          <w:kern w:val="0"/>
          <w:sz w:val="28"/>
          <w:szCs w:val="28"/>
          <w14:ligatures w14:val="none"/>
        </w:rPr>
        <w:t>Các yếu tố tạo thương hiệu cho Trường là môi trường văn hóa trí thức, chất lượng đào tạo sau đại học và đại học chính quy, xuất bản ấn phẩm khoa học (đặc biệt là ấn phẩm khoa học quốc tế và giáo trình), chuyển giao công nghệ, năng lực cạnh tranh và hội nhập quốc tế, thành tích khoa bảng của sinh viên, danh tiếng của cựu sinh viên và của đội ngũ giảng viên, nhà khoa học.</w:t>
      </w:r>
    </w:p>
    <w:p w14:paraId="00545ABC" w14:textId="77777777" w:rsidR="00F07289" w:rsidRPr="00F07289" w:rsidRDefault="00F07289" w:rsidP="00F07289">
      <w:pPr>
        <w:shd w:val="clear" w:color="auto" w:fill="FFFFFF"/>
        <w:spacing w:before="60" w:after="60" w:line="240" w:lineRule="auto"/>
        <w:ind w:firstLine="720"/>
        <w:rPr>
          <w:rFonts w:eastAsia="Times New Roman" w:cs="Times New Roman"/>
          <w:kern w:val="0"/>
          <w:sz w:val="28"/>
          <w:szCs w:val="28"/>
          <w14:ligatures w14:val="none"/>
        </w:rPr>
      </w:pPr>
      <w:r w:rsidRPr="00F07289">
        <w:rPr>
          <w:rFonts w:eastAsia="Times New Roman" w:cs="Times New Roman"/>
          <w:kern w:val="0"/>
          <w:sz w:val="28"/>
          <w:szCs w:val="28"/>
          <w14:ligatures w14:val="none"/>
        </w:rPr>
        <w:t>Mở rộng thêm nhiều ngành nghề ngoài lĩnh vực lâm nghiệp để Trường phát huy tốt hơn các tiềm năng, thế mạnh và tận dụng cơ hội, khắc phục các điểm yếu và giảm thiểu thách thức, qua đó góp phần thúc đẩy mạnh mẽ việc thực hiện nhiệm vụ chính trị hàng đầu của Trường là "đầu ngành của cả nước về lĩnh vực Lâm nghiệp và Phát triển nông thôn...".</w:t>
      </w:r>
    </w:p>
    <w:p w14:paraId="3F297ED1" w14:textId="77777777" w:rsidR="00F07289" w:rsidRPr="00F07289" w:rsidRDefault="00F07289" w:rsidP="00F07289">
      <w:pPr>
        <w:shd w:val="clear" w:color="auto" w:fill="FFFFFF"/>
        <w:spacing w:before="60" w:after="60" w:line="240" w:lineRule="auto"/>
        <w:ind w:firstLine="720"/>
        <w:rPr>
          <w:rFonts w:eastAsia="Times New Roman" w:cs="Times New Roman"/>
          <w:kern w:val="0"/>
          <w:sz w:val="28"/>
          <w:szCs w:val="28"/>
          <w14:ligatures w14:val="none"/>
        </w:rPr>
      </w:pPr>
      <w:r w:rsidRPr="00F07289">
        <w:rPr>
          <w:rFonts w:eastAsia="Times New Roman" w:cs="Times New Roman"/>
          <w:kern w:val="0"/>
          <w:sz w:val="28"/>
          <w:szCs w:val="28"/>
          <w14:ligatures w14:val="none"/>
        </w:rPr>
        <w:t xml:space="preserve">Động lực phát triển Trường nằm ở ba yếu tố căn bản nhất: 1) tính hấp dẫn của Trường và của hệ thống ngành nghề đào tạo (có tác dụng thu hút đầu vào và cung cấp đầu ra có chất lượng tốt), 2) năng lực quản lý, điều hành của đội ngũ </w:t>
      </w:r>
      <w:r w:rsidRPr="00F07289">
        <w:rPr>
          <w:rFonts w:eastAsia="Times New Roman" w:cs="Times New Roman"/>
          <w:kern w:val="0"/>
          <w:sz w:val="28"/>
          <w:szCs w:val="28"/>
          <w14:ligatures w14:val="none"/>
        </w:rPr>
        <w:lastRenderedPageBreak/>
        <w:t>cán bộ chủ chốt, 3) tâm huyết, tài năng và sức vươn của giảng viên, nhà khoa học trong Trường.</w:t>
      </w:r>
    </w:p>
    <w:p w14:paraId="35F2EB53" w14:textId="77777777" w:rsidR="00F07289" w:rsidRPr="00F07289" w:rsidRDefault="00F07289" w:rsidP="00F07289">
      <w:pPr>
        <w:shd w:val="clear" w:color="auto" w:fill="FFFFFF"/>
        <w:spacing w:before="60" w:after="60" w:line="240" w:lineRule="auto"/>
        <w:ind w:firstLine="720"/>
        <w:rPr>
          <w:rFonts w:eastAsia="Times New Roman" w:cs="Times New Roman"/>
          <w:kern w:val="0"/>
          <w:szCs w:val="26"/>
          <w14:ligatures w14:val="none"/>
        </w:rPr>
      </w:pPr>
      <w:r w:rsidRPr="00F07289">
        <w:rPr>
          <w:rFonts w:eastAsia="Times New Roman" w:cs="Times New Roman"/>
          <w:kern w:val="0"/>
          <w:sz w:val="28"/>
          <w:szCs w:val="28"/>
          <w14:ligatures w14:val="none"/>
        </w:rPr>
        <w:t>Sinh viên là nhân vật trung tâm; việc xây dựng đội ngũ giảng viên và nhà nghiên cứu giỏi là trọng tâm; việc gắn kết đào tạo với nghiên cứu là tất yếu.</w:t>
      </w:r>
    </w:p>
    <w:p w14:paraId="433A9762" w14:textId="77777777" w:rsidR="00F07289" w:rsidRPr="00F07289" w:rsidRDefault="00F07289" w:rsidP="00F07289">
      <w:pPr>
        <w:spacing w:before="60" w:after="60" w:line="240" w:lineRule="auto"/>
        <w:jc w:val="right"/>
        <w:rPr>
          <w:rFonts w:eastAsia="Calibri" w:cs="Times New Roman"/>
          <w:b/>
          <w:kern w:val="0"/>
          <w:sz w:val="20"/>
          <w:szCs w:val="20"/>
          <w14:ligatures w14:val="none"/>
        </w:rPr>
      </w:pPr>
      <w:r w:rsidRPr="00F07289">
        <w:rPr>
          <w:rFonts w:eastAsia="Calibri" w:cs="Times New Roman"/>
          <w:b/>
          <w:kern w:val="0"/>
          <w:sz w:val="20"/>
          <w:szCs w:val="20"/>
          <w14:ligatures w14:val="none"/>
        </w:rPr>
        <w:t>NGUYỄN VĂN TUẤN</w:t>
      </w:r>
    </w:p>
    <w:p w14:paraId="39CE6856" w14:textId="77777777" w:rsidR="00F07289" w:rsidRPr="00F07289" w:rsidRDefault="00F07289" w:rsidP="00F07289">
      <w:pPr>
        <w:spacing w:before="60" w:after="60" w:line="240" w:lineRule="auto"/>
        <w:jc w:val="both"/>
        <w:rPr>
          <w:rFonts w:eastAsia="Calibri" w:cs="Times New Roman"/>
          <w:b/>
          <w:kern w:val="0"/>
          <w:sz w:val="20"/>
          <w:szCs w:val="20"/>
          <w14:ligatures w14:val="none"/>
        </w:rPr>
      </w:pPr>
    </w:p>
    <w:p w14:paraId="3E858E00" w14:textId="77777777" w:rsidR="00F07289" w:rsidRPr="00F07289" w:rsidRDefault="00F07289" w:rsidP="00F07289">
      <w:pPr>
        <w:spacing w:before="60" w:after="60" w:line="240" w:lineRule="auto"/>
        <w:jc w:val="both"/>
        <w:rPr>
          <w:rFonts w:eastAsia="Calibri" w:cs="Times New Roman"/>
          <w:b/>
          <w:kern w:val="0"/>
          <w:sz w:val="20"/>
          <w:szCs w:val="20"/>
          <w14:ligatures w14:val="none"/>
        </w:rPr>
      </w:pPr>
      <w:r w:rsidRPr="00F07289">
        <w:rPr>
          <w:rFonts w:eastAsia="Calibri" w:cs="Times New Roman"/>
          <w:b/>
          <w:kern w:val="0"/>
          <w:sz w:val="20"/>
          <w:szCs w:val="20"/>
          <w14:ligatures w14:val="none"/>
        </w:rPr>
        <w:t xml:space="preserve">Tài liệu tham khảo: </w:t>
      </w:r>
    </w:p>
    <w:p w14:paraId="24A558EA" w14:textId="77777777" w:rsidR="00F07289" w:rsidRPr="00F07289" w:rsidRDefault="00F07289" w:rsidP="00F07289">
      <w:pPr>
        <w:numPr>
          <w:ilvl w:val="0"/>
          <w:numId w:val="2"/>
        </w:numPr>
        <w:tabs>
          <w:tab w:val="left" w:pos="284"/>
          <w:tab w:val="left" w:pos="1080"/>
        </w:tabs>
        <w:spacing w:before="60" w:after="60" w:line="240" w:lineRule="auto"/>
        <w:contextualSpacing/>
        <w:jc w:val="both"/>
        <w:rPr>
          <w:rFonts w:eastAsia="Calibri" w:cs="Times New Roman"/>
          <w:kern w:val="0"/>
          <w:sz w:val="20"/>
          <w:szCs w:val="20"/>
          <w14:ligatures w14:val="none"/>
        </w:rPr>
      </w:pPr>
      <w:r w:rsidRPr="00F07289">
        <w:rPr>
          <w:rFonts w:eastAsia="Calibri" w:cs="Times New Roman"/>
          <w:kern w:val="0"/>
          <w:sz w:val="20"/>
          <w:szCs w:val="20"/>
          <w14:ligatures w14:val="none"/>
        </w:rPr>
        <w:t xml:space="preserve">Trường Đại học Lâm nghiệp, </w:t>
      </w:r>
      <w:r w:rsidRPr="00F07289">
        <w:rPr>
          <w:rFonts w:eastAsia="Calibri" w:cs="Times New Roman"/>
          <w:i/>
          <w:kern w:val="0"/>
          <w:sz w:val="20"/>
          <w:szCs w:val="20"/>
          <w14:ligatures w14:val="none"/>
        </w:rPr>
        <w:t>Báo cáo kết quả đánh giá ngoài, kiểm định chất lượng cơ sở đào tạo của trường Đại học Lâm nghiệp,</w:t>
      </w:r>
      <w:r w:rsidRPr="00F07289">
        <w:rPr>
          <w:rFonts w:eastAsia="Calibri" w:cs="Times New Roman"/>
          <w:kern w:val="0"/>
          <w:sz w:val="20"/>
          <w:szCs w:val="20"/>
          <w14:ligatures w14:val="none"/>
        </w:rPr>
        <w:t xml:space="preserve"> Hà Nội, 2017.</w:t>
      </w:r>
    </w:p>
    <w:p w14:paraId="7650C459" w14:textId="77777777" w:rsidR="00F07289" w:rsidRPr="00F07289" w:rsidRDefault="00F07289" w:rsidP="00F07289">
      <w:pPr>
        <w:numPr>
          <w:ilvl w:val="0"/>
          <w:numId w:val="2"/>
        </w:numPr>
        <w:tabs>
          <w:tab w:val="left" w:pos="284"/>
          <w:tab w:val="left" w:pos="1080"/>
        </w:tabs>
        <w:spacing w:before="60" w:after="60" w:line="240" w:lineRule="auto"/>
        <w:contextualSpacing/>
        <w:jc w:val="both"/>
        <w:rPr>
          <w:rFonts w:eastAsia="Calibri" w:cs="Times New Roman"/>
          <w:kern w:val="0"/>
          <w:sz w:val="20"/>
          <w:szCs w:val="20"/>
          <w14:ligatures w14:val="none"/>
        </w:rPr>
      </w:pPr>
      <w:r w:rsidRPr="00F07289">
        <w:rPr>
          <w:rFonts w:eastAsia="Calibri" w:cs="Times New Roman"/>
          <w:kern w:val="0"/>
          <w:sz w:val="20"/>
          <w:szCs w:val="20"/>
          <w14:ligatures w14:val="none"/>
        </w:rPr>
        <w:t xml:space="preserve">Trường Đại học Lâm nghiệp, </w:t>
      </w:r>
      <w:r w:rsidRPr="00F07289">
        <w:rPr>
          <w:rFonts w:eastAsia="Calibri" w:cs="Times New Roman"/>
          <w:i/>
          <w:kern w:val="0"/>
          <w:sz w:val="20"/>
          <w:szCs w:val="20"/>
          <w14:ligatures w14:val="none"/>
        </w:rPr>
        <w:t>Trường Đại học Lâm nghiệp - 55 xây dựng và phát triển (1964-2019)</w:t>
      </w:r>
      <w:r w:rsidRPr="00F07289">
        <w:rPr>
          <w:rFonts w:eastAsia="Calibri" w:cs="Times New Roman"/>
          <w:kern w:val="0"/>
          <w:sz w:val="20"/>
          <w:szCs w:val="20"/>
          <w14:ligatures w14:val="none"/>
        </w:rPr>
        <w:t>, NXB Nông nghiệp, Hà Nội, 2019.</w:t>
      </w:r>
    </w:p>
    <w:p w14:paraId="13898524" w14:textId="77777777" w:rsidR="00F07289" w:rsidRPr="00F07289" w:rsidRDefault="00F07289" w:rsidP="00F07289">
      <w:pPr>
        <w:spacing w:before="60" w:after="60" w:line="240" w:lineRule="auto"/>
        <w:jc w:val="both"/>
        <w:rPr>
          <w:rFonts w:eastAsia="Calibri" w:cs="Times New Roman"/>
          <w:kern w:val="0"/>
          <w:sz w:val="24"/>
          <w:szCs w:val="24"/>
          <w14:ligatures w14:val="none"/>
        </w:rPr>
      </w:pPr>
    </w:p>
    <w:p w14:paraId="463C78FF" w14:textId="77777777" w:rsidR="002B1871" w:rsidRDefault="002B1871"/>
    <w:sectPr w:rsidR="002B1871" w:rsidSect="002F0A7D">
      <w:pgSz w:w="11906" w:h="16838" w:code="9"/>
      <w:pgMar w:top="1134" w:right="1134" w:bottom="1134" w:left="1701" w:header="851" w:footer="992" w:gutter="0"/>
      <w:cols w:space="708"/>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602D5"/>
    <w:multiLevelType w:val="hybridMultilevel"/>
    <w:tmpl w:val="84E259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6523E9B"/>
    <w:multiLevelType w:val="hybridMultilevel"/>
    <w:tmpl w:val="E5F8E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5822822">
    <w:abstractNumId w:val="1"/>
  </w:num>
  <w:num w:numId="2" w16cid:durableId="1002272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05"/>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289"/>
    <w:rsid w:val="00060052"/>
    <w:rsid w:val="0014220F"/>
    <w:rsid w:val="002B1871"/>
    <w:rsid w:val="002F0A7D"/>
    <w:rsid w:val="00587EC0"/>
    <w:rsid w:val="0070421C"/>
    <w:rsid w:val="0082578F"/>
    <w:rsid w:val="0098269E"/>
    <w:rsid w:val="00B264F8"/>
    <w:rsid w:val="00BF05C2"/>
    <w:rsid w:val="00EF6484"/>
    <w:rsid w:val="00F0728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53A67"/>
  <w15:chartTrackingRefBased/>
  <w15:docId w15:val="{1163A7CB-E4CA-4375-AD9E-944E528DB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052"/>
  </w:style>
  <w:style w:type="paragraph" w:styleId="Heading1">
    <w:name w:val="heading 1"/>
    <w:basedOn w:val="Normal"/>
    <w:next w:val="Normal"/>
    <w:link w:val="Heading1Char"/>
    <w:uiPriority w:val="9"/>
    <w:qFormat/>
    <w:rsid w:val="00F0728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0728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07289"/>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07289"/>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07289"/>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F0728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0728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0728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0728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28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0728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07289"/>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07289"/>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F07289"/>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F0728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0728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0728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0728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072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72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728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728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07289"/>
    <w:pPr>
      <w:spacing w:before="160"/>
      <w:jc w:val="center"/>
    </w:pPr>
    <w:rPr>
      <w:i/>
      <w:iCs/>
      <w:color w:val="404040" w:themeColor="text1" w:themeTint="BF"/>
    </w:rPr>
  </w:style>
  <w:style w:type="character" w:customStyle="1" w:styleId="QuoteChar">
    <w:name w:val="Quote Char"/>
    <w:basedOn w:val="DefaultParagraphFont"/>
    <w:link w:val="Quote"/>
    <w:uiPriority w:val="29"/>
    <w:rsid w:val="00F07289"/>
    <w:rPr>
      <w:i/>
      <w:iCs/>
      <w:color w:val="404040" w:themeColor="text1" w:themeTint="BF"/>
    </w:rPr>
  </w:style>
  <w:style w:type="paragraph" w:styleId="ListParagraph">
    <w:name w:val="List Paragraph"/>
    <w:basedOn w:val="Normal"/>
    <w:uiPriority w:val="34"/>
    <w:qFormat/>
    <w:rsid w:val="00F07289"/>
    <w:pPr>
      <w:ind w:left="720"/>
      <w:contextualSpacing/>
    </w:pPr>
  </w:style>
  <w:style w:type="character" w:styleId="IntenseEmphasis">
    <w:name w:val="Intense Emphasis"/>
    <w:basedOn w:val="DefaultParagraphFont"/>
    <w:uiPriority w:val="21"/>
    <w:qFormat/>
    <w:rsid w:val="00F07289"/>
    <w:rPr>
      <w:i/>
      <w:iCs/>
      <w:color w:val="2E74B5" w:themeColor="accent1" w:themeShade="BF"/>
    </w:rPr>
  </w:style>
  <w:style w:type="paragraph" w:styleId="IntenseQuote">
    <w:name w:val="Intense Quote"/>
    <w:basedOn w:val="Normal"/>
    <w:next w:val="Normal"/>
    <w:link w:val="IntenseQuoteChar"/>
    <w:uiPriority w:val="30"/>
    <w:qFormat/>
    <w:rsid w:val="00F0728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07289"/>
    <w:rPr>
      <w:i/>
      <w:iCs/>
      <w:color w:val="2E74B5" w:themeColor="accent1" w:themeShade="BF"/>
    </w:rPr>
  </w:style>
  <w:style w:type="character" w:styleId="IntenseReference">
    <w:name w:val="Intense Reference"/>
    <w:basedOn w:val="DefaultParagraphFont"/>
    <w:uiPriority w:val="32"/>
    <w:qFormat/>
    <w:rsid w:val="00F0728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1215</Words>
  <Characters>6932</Characters>
  <Application>Microsoft Office Word</Application>
  <DocSecurity>0</DocSecurity>
  <Lines>57</Lines>
  <Paragraphs>16</Paragraphs>
  <ScaleCrop>false</ScaleCrop>
  <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Quy Dong</dc:creator>
  <cp:keywords/>
  <dc:description/>
  <cp:lastModifiedBy>Vu Quy Dong</cp:lastModifiedBy>
  <cp:revision>1</cp:revision>
  <dcterms:created xsi:type="dcterms:W3CDTF">2025-12-04T09:43:00Z</dcterms:created>
  <dcterms:modified xsi:type="dcterms:W3CDTF">2025-12-04T09:43:00Z</dcterms:modified>
</cp:coreProperties>
</file>